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240" w:lineRule="auto"/>
              <w:jc w:val="both"/>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东莞市润华化工科技有限公司水处理剂项目安全评价报告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52"/>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东莞市润华化工科技有限公司由东莞市琪康实业发展有限公司投资成立，拟在东莞市立沙岛精细化工园区建设一家专门生产水处理剂的产业基地。东莞市润华化工科技有限公司是一家专业从事精细化工产品、水处理材料设备研发、生产、销售的综合性企业，具有化工行业专业资质《危险化学品经营许可证》、《易制毒化学经营备案证》等。公司产品广泛应用于电子线路板、PCB 制程、自来水净化、工业污水处理、化工等电子高新技术、清洁环保、大宗日化产品等领域。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zh-CN" w:eastAsia="zh-CN"/>
              </w:rPr>
              <w:t>东莞市润华化工科技有限公司水处理剂项目</w:t>
            </w:r>
            <w:r>
              <w:rPr>
                <w:rFonts w:hint="default" w:ascii="宋体" w:hAnsi="宋体" w:eastAsia="宋体" w:cs="宋体"/>
                <w:b w:val="0"/>
                <w:bCs w:val="0"/>
                <w:sz w:val="21"/>
                <w:szCs w:val="21"/>
                <w:lang w:val="en-US" w:eastAsia="zh-CN"/>
              </w:rPr>
              <w:t>的选址、周边环境、自然条件、总平面布置、工艺设备、公用工程等符合有关法规、标准的要求，</w:t>
            </w:r>
            <w:r>
              <w:rPr>
                <w:rFonts w:hint="eastAsia" w:ascii="宋体" w:hAnsi="宋体" w:eastAsia="宋体" w:cs="宋体"/>
                <w:b w:val="0"/>
                <w:bCs w:val="0"/>
                <w:sz w:val="21"/>
                <w:szCs w:val="21"/>
                <w:lang w:val="zh-CN" w:eastAsia="zh-CN"/>
              </w:rPr>
              <w:t>东莞市润华化工科技有限公司</w:t>
            </w:r>
            <w:r>
              <w:rPr>
                <w:rFonts w:hint="default" w:ascii="宋体" w:hAnsi="宋体" w:eastAsia="宋体" w:cs="宋体"/>
                <w:b w:val="0"/>
                <w:bCs w:val="0"/>
                <w:sz w:val="21"/>
                <w:szCs w:val="21"/>
                <w:lang w:val="zh-CN" w:eastAsia="zh-CN"/>
              </w:rPr>
              <w:t>在认真落实本次安全评价报告中提出的安全对策措施后，</w:t>
            </w:r>
            <w:r>
              <w:rPr>
                <w:rFonts w:hint="eastAsia" w:ascii="宋体" w:hAnsi="宋体" w:eastAsia="宋体" w:cs="宋体"/>
                <w:b w:val="0"/>
                <w:bCs w:val="0"/>
                <w:sz w:val="21"/>
                <w:szCs w:val="21"/>
                <w:lang w:val="zh-CN" w:eastAsia="zh-CN"/>
              </w:rPr>
              <w:t>其安全风险程度在可接受范围。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刘云飞 </w:t>
            </w:r>
            <w:r>
              <w:rPr>
                <w:rFonts w:hint="eastAsia" w:ascii="宋体" w:hAnsi="宋体" w:eastAsia="宋体" w:cs="宋体"/>
                <w:b w:val="0"/>
                <w:bCs w:val="0"/>
                <w:sz w:val="21"/>
                <w:szCs w:val="21"/>
                <w:lang w:val="en-US" w:eastAsia="zh-CN"/>
              </w:rPr>
              <w:t>王卫国</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 xml:space="preserve">杨园园 </w:t>
            </w:r>
            <w:r>
              <w:rPr>
                <w:rFonts w:hint="eastAsia" w:ascii="宋体" w:hAnsi="宋体" w:eastAsia="宋体" w:cs="宋体"/>
                <w:b w:val="0"/>
                <w:bCs w:val="0"/>
                <w:sz w:val="21"/>
                <w:szCs w:val="21"/>
                <w:lang w:val="en-US" w:eastAsia="zh-CN"/>
              </w:rPr>
              <w:t>廖秋梅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彭书萍</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lang w:val="en-US" w:eastAsia="zh-CN"/>
              </w:rPr>
              <w:t xml:space="preserve">刘云飞 </w:t>
            </w:r>
            <w:r>
              <w:rPr>
                <w:rFonts w:hint="eastAsia" w:ascii="宋体" w:hAnsi="宋体" w:eastAsia="宋体" w:cs="宋体"/>
                <w:b w:val="0"/>
                <w:bCs w:val="0"/>
                <w:sz w:val="21"/>
                <w:szCs w:val="21"/>
                <w:lang w:val="en-US" w:eastAsia="zh-CN"/>
              </w:rPr>
              <w:t>王卫国</w:t>
            </w:r>
          </w:p>
          <w:p>
            <w:pPr>
              <w:spacing w:line="360" w:lineRule="auto"/>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 xml:space="preserve">杨园园 </w:t>
            </w:r>
            <w:r>
              <w:rPr>
                <w:rFonts w:hint="eastAsia" w:ascii="宋体" w:hAnsi="宋体" w:eastAsia="宋体" w:cs="宋体"/>
                <w:b w:val="0"/>
                <w:bCs w:val="0"/>
                <w:sz w:val="21"/>
                <w:szCs w:val="21"/>
                <w:lang w:val="en-US" w:eastAsia="zh-CN"/>
              </w:rPr>
              <w:t>廖秋梅</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段长锋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孙红军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乔娟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19"/>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2019年10月08日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5"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Times New Roman" w:hAnsi="Times New Roman" w:eastAsia="宋体" w:cs="Times New Roman"/>
                <w:color w:val="000000"/>
                <w:sz w:val="24"/>
                <w:vertAlign w:val="baseline"/>
                <w:lang w:eastAsia="zh-CN"/>
              </w:rPr>
              <w:drawing>
                <wp:inline distT="0" distB="0" distL="114300" distR="114300">
                  <wp:extent cx="3009900" cy="2051050"/>
                  <wp:effectExtent l="0" t="0" r="0" b="6350"/>
                  <wp:docPr id="1" name="图片 1" descr="微信图片_201903191537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031915371022"/>
                          <pic:cNvPicPr>
                            <a:picLocks noChangeAspect="1"/>
                          </pic:cNvPicPr>
                        </pic:nvPicPr>
                        <pic:blipFill>
                          <a:blip r:embed="rId4"/>
                          <a:stretch>
                            <a:fillRect/>
                          </a:stretch>
                        </pic:blipFill>
                        <pic:spPr>
                          <a:xfrm>
                            <a:off x="0" y="0"/>
                            <a:ext cx="3009900" cy="2051050"/>
                          </a:xfrm>
                          <a:prstGeom prst="rect">
                            <a:avLst/>
                          </a:prstGeom>
                          <a:noFill/>
                          <a:ln>
                            <a:noFill/>
                          </a:ln>
                        </pic:spPr>
                      </pic:pic>
                    </a:graphicData>
                  </a:graphic>
                </wp:inline>
              </w:drawing>
            </w:r>
          </w:p>
        </w:tc>
        <w:tc>
          <w:tcPr>
            <w:tcW w:w="5400" w:type="dxa"/>
            <w:gridSpan w:val="3"/>
            <w:noWrap w:val="0"/>
            <w:vAlign w:val="center"/>
          </w:tcPr>
          <w:p>
            <w:pPr>
              <w:pStyle w:val="19"/>
              <w:widowControl w:val="0"/>
              <w:spacing w:before="0" w:beforeAutospacing="0" w:after="0" w:afterAutospacing="0"/>
              <w:jc w:val="both"/>
              <w:rPr>
                <w:rFonts w:hint="eastAsia" w:ascii="宋体" w:hAnsi="宋体" w:eastAsia="宋体" w:cs="宋体"/>
                <w:b w:val="0"/>
                <w:bCs w:val="0"/>
                <w:sz w:val="21"/>
                <w:szCs w:val="21"/>
                <w:lang w:eastAsia="zh-CN"/>
              </w:rPr>
            </w:pPr>
            <w:r>
              <w:rPr>
                <w:rFonts w:hint="eastAsia" w:ascii="Times New Roman" w:hAnsi="Times New Roman" w:eastAsia="宋体" w:cs="Times New Roman"/>
                <w:color w:val="000000"/>
                <w:sz w:val="24"/>
                <w:vertAlign w:val="baseline"/>
                <w:lang w:eastAsia="zh-CN"/>
              </w:rPr>
              <w:drawing>
                <wp:inline distT="0" distB="0" distL="114300" distR="114300">
                  <wp:extent cx="3197860" cy="2164080"/>
                  <wp:effectExtent l="0" t="0" r="2540" b="7620"/>
                  <wp:docPr id="2" name="图片 2" descr="微信图片_201903191537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31915371028"/>
                          <pic:cNvPicPr>
                            <a:picLocks noChangeAspect="1"/>
                          </pic:cNvPicPr>
                        </pic:nvPicPr>
                        <pic:blipFill>
                          <a:blip r:embed="rId5"/>
                          <a:stretch>
                            <a:fillRect/>
                          </a:stretch>
                        </pic:blipFill>
                        <pic:spPr>
                          <a:xfrm>
                            <a:off x="0" y="0"/>
                            <a:ext cx="3197860" cy="2164080"/>
                          </a:xfrm>
                          <a:prstGeom prst="rect">
                            <a:avLst/>
                          </a:prstGeom>
                          <a:noFill/>
                          <a:ln>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3"/>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6"/>
      <w:lvlText w:val="%3."/>
      <w:lvlJc w:val="right"/>
      <w:pPr>
        <w:tabs>
          <w:tab w:val="left" w:pos="1740"/>
        </w:tabs>
        <w:ind w:left="1740" w:hanging="420"/>
      </w:pPr>
      <w:rPr>
        <w:rFonts w:hint="eastAsia"/>
      </w:rPr>
    </w:lvl>
    <w:lvl w:ilvl="3" w:tentative="0">
      <w:start w:val="1"/>
      <w:numFmt w:val="decimal"/>
      <w:pStyle w:val="6"/>
      <w:lvlText w:val="%4."/>
      <w:lvlJc w:val="left"/>
      <w:pPr>
        <w:tabs>
          <w:tab w:val="left" w:pos="2160"/>
        </w:tabs>
        <w:ind w:left="2160" w:hanging="420"/>
      </w:pPr>
      <w:rPr>
        <w:rFonts w:hint="eastAsia"/>
      </w:rPr>
    </w:lvl>
    <w:lvl w:ilvl="4" w:tentative="0">
      <w:start w:val="1"/>
      <w:numFmt w:val="lowerLetter"/>
      <w:pStyle w:val="7"/>
      <w:lvlText w:val="%5)"/>
      <w:lvlJc w:val="left"/>
      <w:pPr>
        <w:tabs>
          <w:tab w:val="left" w:pos="2580"/>
        </w:tabs>
        <w:ind w:left="2580" w:hanging="420"/>
      </w:pPr>
      <w:rPr>
        <w:rFonts w:hint="eastAsia"/>
      </w:rPr>
    </w:lvl>
    <w:lvl w:ilvl="5" w:tentative="0">
      <w:start w:val="1"/>
      <w:numFmt w:val="lowerRoman"/>
      <w:pStyle w:val="8"/>
      <w:lvlText w:val="%6."/>
      <w:lvlJc w:val="right"/>
      <w:pPr>
        <w:tabs>
          <w:tab w:val="left" w:pos="3000"/>
        </w:tabs>
        <w:ind w:left="3000" w:hanging="420"/>
      </w:pPr>
      <w:rPr>
        <w:rFonts w:hint="eastAsia"/>
      </w:rPr>
    </w:lvl>
    <w:lvl w:ilvl="6" w:tentative="0">
      <w:start w:val="1"/>
      <w:numFmt w:val="decimal"/>
      <w:pStyle w:val="9"/>
      <w:lvlText w:val="%7."/>
      <w:lvlJc w:val="left"/>
      <w:pPr>
        <w:tabs>
          <w:tab w:val="left" w:pos="3420"/>
        </w:tabs>
        <w:ind w:left="3420" w:hanging="420"/>
      </w:pPr>
      <w:rPr>
        <w:rFonts w:hint="eastAsia"/>
      </w:rPr>
    </w:lvl>
    <w:lvl w:ilvl="7" w:tentative="0">
      <w:start w:val="1"/>
      <w:numFmt w:val="lowerLetter"/>
      <w:pStyle w:val="10"/>
      <w:lvlText w:val="%8)"/>
      <w:lvlJc w:val="left"/>
      <w:pPr>
        <w:tabs>
          <w:tab w:val="left" w:pos="3840"/>
        </w:tabs>
        <w:ind w:left="3840" w:hanging="420"/>
      </w:pPr>
      <w:rPr>
        <w:rFonts w:hint="eastAsia"/>
      </w:rPr>
    </w:lvl>
    <w:lvl w:ilvl="8" w:tentative="0">
      <w:start w:val="1"/>
      <w:numFmt w:val="lowerRoman"/>
      <w:pStyle w:val="11"/>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B03004F"/>
    <w:rsid w:val="30323E0B"/>
    <w:rsid w:val="3A750A18"/>
    <w:rsid w:val="3AEF1BB1"/>
    <w:rsid w:val="3BC75395"/>
    <w:rsid w:val="4C726D79"/>
    <w:rsid w:val="4DC80BCA"/>
    <w:rsid w:val="512E12EF"/>
    <w:rsid w:val="59C7389B"/>
    <w:rsid w:val="5F0A1553"/>
    <w:rsid w:val="5F5315FE"/>
    <w:rsid w:val="6139407C"/>
    <w:rsid w:val="63E427AE"/>
    <w:rsid w:val="66C026B7"/>
    <w:rsid w:val="6CCA37C2"/>
    <w:rsid w:val="6F114AA7"/>
    <w:rsid w:val="6F662491"/>
    <w:rsid w:val="72887E68"/>
    <w:rsid w:val="73715401"/>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4">
    <w:name w:val="heading 2"/>
    <w:basedOn w:val="5"/>
    <w:next w:val="1"/>
    <w:link w:val="17"/>
    <w:semiHidden/>
    <w:unhideWhenUsed/>
    <w:qFormat/>
    <w:uiPriority w:val="0"/>
    <w:pPr>
      <w:spacing w:before="50" w:after="50"/>
      <w:outlineLvl w:val="1"/>
    </w:pPr>
    <w:rPr>
      <w:rFonts w:ascii="楷体_GB2312" w:hAnsi="楷体_GB2312" w:eastAsia="楷体" w:cs="Times New Roman"/>
      <w:bCs/>
      <w:color w:val="000000"/>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4">
    <w:name w:val="Default Paragraph Font"/>
    <w:link w:val="15"/>
    <w:semiHidden/>
    <w:qFormat/>
    <w:uiPriority w:val="0"/>
    <w:rPr>
      <w:rFonts w:ascii="楷体" w:hAnsi="楷体"/>
      <w:kern w:val="0"/>
      <w:sz w:val="24"/>
      <w:szCs w:val="20"/>
      <w:lang w:eastAsia="en-US"/>
    </w:rPr>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ind w:left="108"/>
    </w:pPr>
    <w:rPr>
      <w:rFonts w:ascii="宋体" w:hAnsi="宋体" w:eastAsia="宋体" w:cs="宋体"/>
      <w:sz w:val="28"/>
      <w:szCs w:val="28"/>
      <w:lang w:eastAsia="en-US"/>
    </w:rPr>
  </w:style>
  <w:style w:type="table" w:styleId="13">
    <w:name w:val="Table Grid"/>
    <w:basedOn w:val="12"/>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_Style 30"/>
    <w:basedOn w:val="1"/>
    <w:link w:val="14"/>
    <w:qFormat/>
    <w:uiPriority w:val="0"/>
    <w:pPr>
      <w:widowControl/>
      <w:spacing w:after="160" w:line="240" w:lineRule="exact"/>
      <w:jc w:val="left"/>
    </w:pPr>
    <w:rPr>
      <w:rFonts w:ascii="楷体" w:hAnsi="楷体"/>
      <w:kern w:val="0"/>
      <w:sz w:val="24"/>
      <w:szCs w:val="20"/>
      <w:lang w:eastAsia="en-US"/>
    </w:rPr>
  </w:style>
  <w:style w:type="paragraph" w:customStyle="1" w:styleId="16">
    <w:name w:val="样式3"/>
    <w:basedOn w:val="5"/>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7">
    <w:name w:val="标题 2 Char"/>
    <w:link w:val="4"/>
    <w:qFormat/>
    <w:uiPriority w:val="0"/>
    <w:rPr>
      <w:rFonts w:ascii="楷体_GB2312" w:hAnsi="楷体_GB2312" w:eastAsia="楷体" w:cs="Times New Roman"/>
      <w:b/>
      <w:bCs/>
      <w:color w:val="000000"/>
      <w:kern w:val="2"/>
      <w:sz w:val="32"/>
      <w:szCs w:val="24"/>
      <w:lang w:val="en-US" w:eastAsia="zh-CN" w:bidi="ar-SA"/>
    </w:rPr>
  </w:style>
  <w:style w:type="character" w:customStyle="1" w:styleId="18">
    <w:name w:val="标题 1 Char"/>
    <w:basedOn w:val="14"/>
    <w:link w:val="3"/>
    <w:qFormat/>
    <w:uiPriority w:val="0"/>
    <w:rPr>
      <w:rFonts w:eastAsia="黑体"/>
      <w:bCs/>
      <w:kern w:val="44"/>
      <w:sz w:val="32"/>
      <w:szCs w:val="44"/>
      <w:lang w:val="en-US" w:eastAsia="zh-CN" w:bidi="ar-SA"/>
    </w:rPr>
  </w:style>
  <w:style w:type="paragraph" w:customStyle="1" w:styleId="19">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2021-09-17T06:47:53Z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