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eastAsia" w:cs="Times New Roman"/>
                <w:szCs w:val="21"/>
                <w:lang w:val="en-US" w:eastAsia="zh-CN"/>
              </w:rPr>
              <w:t>09018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东莞市优品轩家具有限责任公司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广东省东莞市厚街镇下环东引南路6号118室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陈华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、龚丽香、刘泳婷、黎敬蔚、陈诚、刘桃英、刘丽霞、李文锋、刘锦怡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龚丽香、刘泳婷、黎敬蔚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陈华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年09月26日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6BC0884"/>
    <w:rsid w:val="573D0259"/>
    <w:rsid w:val="575D05BD"/>
    <w:rsid w:val="57A301D5"/>
    <w:rsid w:val="58806831"/>
    <w:rsid w:val="59B148E9"/>
    <w:rsid w:val="5BA74E39"/>
    <w:rsid w:val="5BBF2975"/>
    <w:rsid w:val="5D0B7E8C"/>
    <w:rsid w:val="5D512F2B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2022-01-12T01:38:47Z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