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10550" w:type="dxa"/>
        <w:tblInd w:w="-8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4"/>
        <w:gridCol w:w="3266"/>
        <w:gridCol w:w="517"/>
        <w:gridCol w:w="1533"/>
        <w:gridCol w:w="33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884" w:type="dxa"/>
            <w:noWrap w:val="0"/>
            <w:vAlign w:val="center"/>
          </w:tcPr>
          <w:p>
            <w:pPr>
              <w:spacing w:line="24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项目名称</w:t>
            </w:r>
          </w:p>
        </w:tc>
        <w:tc>
          <w:tcPr>
            <w:tcW w:w="8666" w:type="dxa"/>
            <w:gridSpan w:val="4"/>
            <w:noWrap w:val="0"/>
            <w:vAlign w:val="top"/>
          </w:tcPr>
          <w:p>
            <w:pPr>
              <w:spacing w:line="360" w:lineRule="auto"/>
              <w:jc w:val="left"/>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rPr>
              <w:t>中国石化销售股份有限公司广东东莞高埗高力加油站改建项目安全验收</w:t>
            </w:r>
            <w:r>
              <w:rPr>
                <w:rFonts w:hint="eastAsia" w:ascii="宋体" w:hAnsi="宋体" w:cs="宋体"/>
                <w:b w:val="0"/>
                <w:bCs w:val="0"/>
                <w:sz w:val="21"/>
                <w:szCs w:val="21"/>
                <w:lang w:eastAsia="zh-CN"/>
              </w:rPr>
              <w:t>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1884" w:type="dxa"/>
            <w:noWrap w:val="0"/>
            <w:vAlign w:val="center"/>
          </w:tcPr>
          <w:p>
            <w:pPr>
              <w:spacing w:line="240" w:lineRule="auto"/>
              <w:jc w:val="center"/>
              <w:rPr>
                <w:rFonts w:hint="eastAsia" w:ascii="宋体" w:hAnsi="宋体" w:eastAsia="宋体" w:cs="宋体"/>
                <w:b w:val="0"/>
                <w:bCs w:val="0"/>
                <w:sz w:val="21"/>
                <w:szCs w:val="21"/>
              </w:rPr>
            </w:pPr>
            <w:r>
              <w:rPr>
                <w:rFonts w:hint="eastAsia" w:ascii="宋体" w:hAnsi="宋体" w:eastAsia="宋体" w:cs="宋体"/>
                <w:b w:val="0"/>
                <w:bCs w:val="0"/>
                <w:sz w:val="21"/>
                <w:szCs w:val="21"/>
              </w:rPr>
              <w:t>评价类型</w:t>
            </w:r>
          </w:p>
        </w:tc>
        <w:tc>
          <w:tcPr>
            <w:tcW w:w="8666" w:type="dxa"/>
            <w:gridSpan w:val="4"/>
            <w:noWrap w:val="0"/>
            <w:vAlign w:val="top"/>
          </w:tcPr>
          <w:p>
            <w:pPr>
              <w:adjustRightInd w:val="0"/>
              <w:snapToGrid w:val="0"/>
              <w:spacing w:line="360" w:lineRule="auto"/>
              <w:rPr>
                <w:rFonts w:hint="eastAsia" w:ascii="宋体" w:hAnsi="宋体" w:eastAsia="宋体" w:cs="宋体"/>
                <w:b w:val="0"/>
                <w:bCs w:val="0"/>
                <w:sz w:val="21"/>
                <w:szCs w:val="21"/>
              </w:rPr>
            </w:pPr>
            <w:r>
              <w:rPr>
                <w:rFonts w:hint="eastAsia" w:ascii="宋体" w:hAnsi="宋体" w:eastAsia="宋体" w:cs="宋体"/>
                <w:b w:val="0"/>
                <w:bCs w:val="0"/>
                <w:sz w:val="21"/>
                <w:szCs w:val="21"/>
              </w:rPr>
              <w:sym w:font="Wingdings 2" w:char="00A3"/>
            </w:r>
            <w:r>
              <w:rPr>
                <w:rFonts w:hint="eastAsia" w:ascii="宋体" w:hAnsi="宋体" w:eastAsia="宋体" w:cs="宋体"/>
                <w:b w:val="0"/>
                <w:bCs w:val="0"/>
                <w:sz w:val="21"/>
                <w:szCs w:val="21"/>
              </w:rPr>
              <w:t xml:space="preserve">预评价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 xml:space="preserve"> </w:t>
            </w:r>
            <w:r>
              <w:rPr>
                <w:rFonts w:hint="eastAsia" w:ascii="宋体" w:hAnsi="宋体" w:eastAsia="宋体" w:cs="宋体"/>
                <w:b w:val="0"/>
                <w:bCs w:val="0"/>
                <w:sz w:val="21"/>
                <w:szCs w:val="21"/>
              </w:rPr>
              <w:sym w:font="Wingdings 2" w:char="00A3"/>
            </w:r>
            <w:r>
              <w:rPr>
                <w:rFonts w:hint="eastAsia" w:ascii="宋体" w:hAnsi="宋体" w:eastAsia="宋体" w:cs="宋体"/>
                <w:b w:val="0"/>
                <w:bCs w:val="0"/>
                <w:sz w:val="21"/>
                <w:szCs w:val="21"/>
              </w:rPr>
              <w:t xml:space="preserve">验收评价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 xml:space="preserve"> </w:t>
            </w:r>
            <w:r>
              <w:rPr>
                <w:rFonts w:hint="eastAsia" w:ascii="宋体" w:hAnsi="宋体" w:eastAsia="宋体" w:cs="宋体"/>
                <w:b w:val="0"/>
                <w:bCs w:val="0"/>
                <w:sz w:val="21"/>
                <w:szCs w:val="21"/>
              </w:rPr>
              <w:sym w:font="Wingdings 2" w:char="00A3"/>
            </w:r>
            <w:r>
              <w:rPr>
                <w:rFonts w:hint="eastAsia" w:ascii="宋体" w:hAnsi="宋体" w:eastAsia="宋体" w:cs="宋体"/>
                <w:b w:val="0"/>
                <w:bCs w:val="0"/>
                <w:sz w:val="21"/>
                <w:szCs w:val="21"/>
              </w:rPr>
              <w:t xml:space="preserve">现状评价 </w:t>
            </w:r>
            <w:r>
              <w:rPr>
                <w:rFonts w:hint="eastAsia" w:ascii="宋体" w:hAnsi="宋体" w:cs="宋体"/>
                <w:b w:val="0"/>
                <w:bCs w:val="0"/>
                <w:sz w:val="21"/>
                <w:szCs w:val="21"/>
                <w:lang w:val="en-US" w:eastAsia="zh-CN"/>
              </w:rPr>
              <w:t xml:space="preserve">      </w:t>
            </w:r>
            <w:r>
              <w:rPr>
                <w:rFonts w:hint="eastAsia" w:ascii="宋体" w:hAnsi="宋体" w:eastAsia="宋体" w:cs="宋体"/>
                <w:b w:val="0"/>
                <w:bCs w:val="0"/>
                <w:sz w:val="21"/>
                <w:szCs w:val="21"/>
              </w:rPr>
              <w:t>□其它（请注明类别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5"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项目概况</w:t>
            </w:r>
          </w:p>
        </w:tc>
        <w:tc>
          <w:tcPr>
            <w:tcW w:w="8666" w:type="dxa"/>
            <w:gridSpan w:val="4"/>
            <w:noWrap w:val="0"/>
            <w:vAlign w:val="top"/>
          </w:tcPr>
          <w:p>
            <w:pPr>
              <w:spacing w:line="360" w:lineRule="auto"/>
              <w:jc w:val="left"/>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中国石化销售股份有限公司广东东莞高埗高力加油站原名称为中国石化销售有限公司广东东莞高埗高力加油站，现因发展需要变更名称为中国石化销售股份有限公司广东东莞高埗高力加油站（以下简称“高力加油站”或“该加油站”）位于广东省东莞市高埗镇高埗大道316号，成立于2002年08月28日，属于分公司企业，负责人：江泽彬，统一社会信用代码：914419007429713167，经营范围：零售：汽油、柴油、润滑油、沥青、燃料油、预包装食品（含冷藏冷冻食品）、特殊食品（保健食品、婴幼儿配方乳粉）、卷烟、雪茄烟、纺织、服装、日用品、五金、家用电器及电子产品、充值卡；委托代理收取水电费；票务代理服务；机动车维修（汽车清洗服务）。（依法须经批准的项目，经相关部门批准后方可开展经营活动。）。该加油站原设有5个埋地油罐，其中汽油罐50m3×2个、25m3×1个，柴油罐50m3×2个，油罐总容积为175m3（柴油折半计入总容量），根据《汽车加油加气站设计与施工规范》（GB50156-2012，2014年修订版）中第3.0.9条的划分，该加油站属于一级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0"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评价结论</w:t>
            </w:r>
          </w:p>
        </w:tc>
        <w:tc>
          <w:tcPr>
            <w:tcW w:w="8666" w:type="dxa"/>
            <w:gridSpan w:val="4"/>
            <w:noWrap w:val="0"/>
            <w:vAlign w:val="top"/>
          </w:tcPr>
          <w:p>
            <w:pPr>
              <w:pStyle w:val="12"/>
              <w:spacing w:line="500" w:lineRule="atLeast"/>
              <w:ind w:left="0" w:leftChars="0" w:firstLine="0" w:firstLineChars="0"/>
              <w:jc w:val="left"/>
              <w:rPr>
                <w:rFonts w:hint="eastAsia"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中国石化销售股份有限公司广东东莞高埗高力加油站改建项目的安全设施能与主体工程同时设计、同时施工、同时投入生产和使用，与之配套的安全设施符合国家有关安全生产的法律法规和标准规范，具备安全设施竣工验收的安全条件。同时，对该加油站的现状通过分析评价，其安全条件和安全生产条件符合国家有关安全生产法律、法规和技术标准的要求，具备申领危险化学品经营许可的安全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项目负责人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彭书萍</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项目组成员</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孙  超 </w:t>
            </w:r>
            <w:r>
              <w:rPr>
                <w:rFonts w:hint="eastAsia" w:ascii="宋体" w:hAnsi="宋体" w:eastAsia="宋体" w:cs="宋体"/>
                <w:b w:val="0"/>
                <w:bCs w:val="0"/>
                <w:sz w:val="21"/>
                <w:szCs w:val="21"/>
                <w:lang w:val="en-US" w:eastAsia="zh-CN"/>
              </w:rPr>
              <w:t>高领超</w:t>
            </w:r>
          </w:p>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任长江 </w:t>
            </w:r>
            <w:r>
              <w:rPr>
                <w:rFonts w:hint="eastAsia" w:ascii="宋体" w:hAnsi="宋体" w:eastAsia="宋体" w:cs="宋体"/>
                <w:b w:val="0"/>
                <w:bCs w:val="0"/>
                <w:sz w:val="21"/>
                <w:szCs w:val="21"/>
                <w:lang w:val="en-US" w:eastAsia="zh-CN"/>
              </w:rPr>
              <w:t xml:space="preserve">王卫国 </w:t>
            </w:r>
            <w:r>
              <w:rPr>
                <w:rFonts w:hint="eastAsia" w:ascii="宋体" w:hAnsi="宋体" w:eastAsia="宋体" w:cs="宋体"/>
                <w:b w:val="0"/>
                <w:bCs w:val="0"/>
                <w:sz w:val="21"/>
                <w:szCs w:val="21"/>
                <w:lang w:val="en-US" w:eastAsia="zh-CN"/>
              </w:rPr>
              <w:t xml:space="preserve">廖秋梅 </w:t>
            </w:r>
            <w:r>
              <w:rPr>
                <w:rFonts w:hint="eastAsia" w:ascii="宋体" w:hAnsi="宋体" w:eastAsia="宋体" w:cs="宋体"/>
                <w:b w:val="0"/>
                <w:bCs w:val="0"/>
                <w:sz w:val="21"/>
                <w:szCs w:val="21"/>
                <w:lang w:val="en-US" w:eastAsia="zh-CN"/>
              </w:rPr>
              <w:t>梁淑君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报告编写人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彭书萍 </w:t>
            </w:r>
            <w:r>
              <w:rPr>
                <w:rFonts w:hint="eastAsia" w:ascii="宋体" w:hAnsi="宋体" w:eastAsia="宋体" w:cs="宋体"/>
                <w:b w:val="0"/>
                <w:bCs w:val="0"/>
                <w:sz w:val="21"/>
                <w:szCs w:val="21"/>
                <w:lang w:val="en-US" w:eastAsia="zh-CN"/>
              </w:rPr>
              <w:t xml:space="preserve">孙  超 </w:t>
            </w:r>
            <w:r>
              <w:rPr>
                <w:rFonts w:hint="eastAsia" w:ascii="宋体" w:hAnsi="宋体" w:eastAsia="宋体" w:cs="宋体"/>
                <w:b w:val="0"/>
                <w:bCs w:val="0"/>
                <w:sz w:val="21"/>
                <w:szCs w:val="21"/>
                <w:lang w:val="en-US" w:eastAsia="zh-CN"/>
              </w:rPr>
              <w:t>高领超</w:t>
            </w:r>
          </w:p>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 xml:space="preserve">任长江 </w:t>
            </w:r>
            <w:r>
              <w:rPr>
                <w:rFonts w:hint="eastAsia" w:ascii="宋体" w:hAnsi="宋体" w:eastAsia="宋体" w:cs="宋体"/>
                <w:b w:val="0"/>
                <w:bCs w:val="0"/>
                <w:sz w:val="21"/>
                <w:szCs w:val="21"/>
                <w:lang w:val="en-US" w:eastAsia="zh-CN"/>
              </w:rPr>
              <w:t xml:space="preserve">王卫国 </w:t>
            </w:r>
            <w:r>
              <w:rPr>
                <w:rFonts w:hint="eastAsia" w:ascii="宋体" w:hAnsi="宋体" w:eastAsia="宋体" w:cs="宋体"/>
                <w:b w:val="0"/>
                <w:bCs w:val="0"/>
                <w:sz w:val="21"/>
                <w:szCs w:val="21"/>
                <w:lang w:val="en-US" w:eastAsia="zh-CN"/>
              </w:rPr>
              <w:t xml:space="preserve">廖秋梅 </w:t>
            </w:r>
            <w:r>
              <w:rPr>
                <w:rFonts w:hint="eastAsia" w:ascii="宋体" w:hAnsi="宋体" w:eastAsia="宋体" w:cs="宋体"/>
                <w:b w:val="0"/>
                <w:bCs w:val="0"/>
                <w:sz w:val="21"/>
                <w:szCs w:val="21"/>
                <w:lang w:val="en-US" w:eastAsia="zh-CN"/>
              </w:rPr>
              <w:t>梁淑君</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报告审核人</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段长锋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技术负责人</w:t>
            </w:r>
          </w:p>
        </w:tc>
        <w:tc>
          <w:tcPr>
            <w:tcW w:w="3783"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孙红军</w:t>
            </w:r>
          </w:p>
        </w:tc>
        <w:tc>
          <w:tcPr>
            <w:tcW w:w="1533"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过控制责任人</w:t>
            </w:r>
          </w:p>
        </w:tc>
        <w:tc>
          <w:tcPr>
            <w:tcW w:w="3350"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乔娟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884" w:type="dxa"/>
            <w:noWrap w:val="0"/>
            <w:vAlign w:val="center"/>
          </w:tcPr>
          <w:p>
            <w:pPr>
              <w:spacing w:line="360" w:lineRule="auto"/>
              <w:jc w:val="cente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报告出版时间</w:t>
            </w:r>
          </w:p>
        </w:tc>
        <w:tc>
          <w:tcPr>
            <w:tcW w:w="8666" w:type="dxa"/>
            <w:gridSpan w:val="4"/>
            <w:noWrap w:val="0"/>
            <w:vAlign w:val="center"/>
          </w:tcPr>
          <w:p>
            <w:pPr>
              <w:pStyle w:val="20"/>
              <w:widowControl w:val="0"/>
              <w:spacing w:before="0" w:beforeAutospacing="0" w:after="0" w:afterAutospacing="0"/>
              <w:jc w:val="left"/>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lang w:eastAsia="zh-CN"/>
              </w:rPr>
              <w:t>2020年01月07日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0550" w:type="dxa"/>
            <w:gridSpan w:val="5"/>
            <w:noWrap w:val="0"/>
            <w:vAlign w:val="center"/>
          </w:tcPr>
          <w:p>
            <w:pPr>
              <w:widowControl/>
              <w:jc w:val="center"/>
              <w:rPr>
                <w:rFonts w:hint="eastAsia" w:ascii="宋体" w:hAnsi="宋体" w:eastAsia="宋体" w:cs="宋体"/>
                <w:b w:val="0"/>
                <w:bCs w:val="0"/>
                <w:sz w:val="21"/>
                <w:szCs w:val="21"/>
                <w:lang w:eastAsia="zh-CN"/>
              </w:rPr>
            </w:pPr>
            <w:r>
              <w:rPr>
                <w:rFonts w:hint="eastAsia" w:ascii="宋体" w:hAnsi="宋体" w:cs="宋体"/>
                <w:kern w:val="0"/>
                <w:szCs w:val="21"/>
              </w:rPr>
              <w:t>现场勘查照片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3" w:hRule="atLeast"/>
        </w:trPr>
        <w:tc>
          <w:tcPr>
            <w:tcW w:w="5150" w:type="dxa"/>
            <w:gridSpan w:val="2"/>
            <w:noWrap w:val="0"/>
            <w:vAlign w:val="center"/>
          </w:tcPr>
          <w:p>
            <w:pPr>
              <w:spacing w:line="360" w:lineRule="auto"/>
              <w:jc w:val="center"/>
              <w:rPr>
                <w:rFonts w:hint="eastAsia" w:ascii="宋体" w:hAnsi="宋体" w:eastAsia="宋体" w:cs="宋体"/>
                <w:b w:val="0"/>
                <w:bCs w:val="0"/>
                <w:sz w:val="21"/>
                <w:szCs w:val="21"/>
                <w:lang w:val="en-US" w:eastAsia="zh-CN"/>
              </w:rPr>
            </w:pPr>
            <w:r>
              <w:drawing>
                <wp:inline distT="0" distB="0" distL="114300" distR="114300">
                  <wp:extent cx="2158365" cy="1149350"/>
                  <wp:effectExtent l="0" t="0" r="1333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158365" cy="1149350"/>
                          </a:xfrm>
                          <a:prstGeom prst="rect">
                            <a:avLst/>
                          </a:prstGeom>
                          <a:noFill/>
                          <a:ln>
                            <a:noFill/>
                          </a:ln>
                        </pic:spPr>
                      </pic:pic>
                    </a:graphicData>
                  </a:graphic>
                </wp:inline>
              </w:drawing>
            </w:r>
          </w:p>
        </w:tc>
        <w:tc>
          <w:tcPr>
            <w:tcW w:w="5400" w:type="dxa"/>
            <w:gridSpan w:val="3"/>
            <w:noWrap w:val="0"/>
            <w:vAlign w:val="center"/>
          </w:tcPr>
          <w:p>
            <w:pPr>
              <w:pStyle w:val="20"/>
              <w:widowControl w:val="0"/>
              <w:spacing w:before="0" w:beforeAutospacing="0" w:after="0" w:afterAutospacing="0"/>
              <w:jc w:val="both"/>
              <w:rPr>
                <w:rFonts w:hint="eastAsia" w:ascii="宋体" w:hAnsi="宋体" w:eastAsia="宋体" w:cs="宋体"/>
                <w:b w:val="0"/>
                <w:bCs w:val="0"/>
                <w:sz w:val="21"/>
                <w:szCs w:val="21"/>
                <w:lang w:eastAsia="zh-CN"/>
              </w:rPr>
            </w:pPr>
            <w:r>
              <w:drawing>
                <wp:inline distT="0" distB="0" distL="114300" distR="114300">
                  <wp:extent cx="2288540" cy="1120140"/>
                  <wp:effectExtent l="0" t="0" r="1651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2288540" cy="1120140"/>
                          </a:xfrm>
                          <a:prstGeom prst="rect">
                            <a:avLst/>
                          </a:prstGeom>
                          <a:noFill/>
                          <a:ln>
                            <a:noFill/>
                          </a:ln>
                        </pic:spPr>
                      </pic:pic>
                    </a:graphicData>
                  </a:graphic>
                </wp:inline>
              </w:drawing>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AD6CCD"/>
    <w:multiLevelType w:val="multilevel"/>
    <w:tmpl w:val="62AD6CCD"/>
    <w:lvl w:ilvl="0" w:tentative="0">
      <w:start w:val="1"/>
      <w:numFmt w:val="decimalEnclosedCircle"/>
      <w:pStyle w:val="3"/>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rPr>
        <w:rFonts w:hint="eastAsia"/>
        <w:lang w:val="en-US"/>
      </w:rPr>
    </w:lvl>
    <w:lvl w:ilvl="2" w:tentative="0">
      <w:start w:val="1"/>
      <w:numFmt w:val="lowerRoman"/>
      <w:pStyle w:val="17"/>
      <w:lvlText w:val="%3."/>
      <w:lvlJc w:val="right"/>
      <w:pPr>
        <w:tabs>
          <w:tab w:val="left" w:pos="1740"/>
        </w:tabs>
        <w:ind w:left="1740" w:hanging="420"/>
      </w:pPr>
      <w:rPr>
        <w:rFonts w:hint="eastAsia"/>
      </w:rPr>
    </w:lvl>
    <w:lvl w:ilvl="3" w:tentative="0">
      <w:start w:val="1"/>
      <w:numFmt w:val="decimal"/>
      <w:pStyle w:val="6"/>
      <w:lvlText w:val="%4."/>
      <w:lvlJc w:val="left"/>
      <w:pPr>
        <w:tabs>
          <w:tab w:val="left" w:pos="2160"/>
        </w:tabs>
        <w:ind w:left="2160" w:hanging="420"/>
      </w:pPr>
      <w:rPr>
        <w:rFonts w:hint="eastAsia"/>
      </w:rPr>
    </w:lvl>
    <w:lvl w:ilvl="4" w:tentative="0">
      <w:start w:val="1"/>
      <w:numFmt w:val="lowerLetter"/>
      <w:pStyle w:val="7"/>
      <w:lvlText w:val="%5)"/>
      <w:lvlJc w:val="left"/>
      <w:pPr>
        <w:tabs>
          <w:tab w:val="left" w:pos="2580"/>
        </w:tabs>
        <w:ind w:left="2580" w:hanging="420"/>
      </w:pPr>
      <w:rPr>
        <w:rFonts w:hint="eastAsia"/>
      </w:rPr>
    </w:lvl>
    <w:lvl w:ilvl="5" w:tentative="0">
      <w:start w:val="1"/>
      <w:numFmt w:val="lowerRoman"/>
      <w:pStyle w:val="8"/>
      <w:lvlText w:val="%6."/>
      <w:lvlJc w:val="right"/>
      <w:pPr>
        <w:tabs>
          <w:tab w:val="left" w:pos="3000"/>
        </w:tabs>
        <w:ind w:left="3000" w:hanging="420"/>
      </w:pPr>
      <w:rPr>
        <w:rFonts w:hint="eastAsia"/>
      </w:rPr>
    </w:lvl>
    <w:lvl w:ilvl="6" w:tentative="0">
      <w:start w:val="1"/>
      <w:numFmt w:val="decimal"/>
      <w:pStyle w:val="9"/>
      <w:lvlText w:val="%7."/>
      <w:lvlJc w:val="left"/>
      <w:pPr>
        <w:tabs>
          <w:tab w:val="left" w:pos="3420"/>
        </w:tabs>
        <w:ind w:left="3420" w:hanging="420"/>
      </w:pPr>
      <w:rPr>
        <w:rFonts w:hint="eastAsia"/>
      </w:rPr>
    </w:lvl>
    <w:lvl w:ilvl="7" w:tentative="0">
      <w:start w:val="1"/>
      <w:numFmt w:val="lowerLetter"/>
      <w:pStyle w:val="10"/>
      <w:lvlText w:val="%8)"/>
      <w:lvlJc w:val="left"/>
      <w:pPr>
        <w:tabs>
          <w:tab w:val="left" w:pos="3840"/>
        </w:tabs>
        <w:ind w:left="3840" w:hanging="420"/>
      </w:pPr>
      <w:rPr>
        <w:rFonts w:hint="eastAsia"/>
      </w:rPr>
    </w:lvl>
    <w:lvl w:ilvl="8" w:tentative="0">
      <w:start w:val="1"/>
      <w:numFmt w:val="lowerRoman"/>
      <w:pStyle w:val="11"/>
      <w:lvlText w:val="%9."/>
      <w:lvlJc w:val="right"/>
      <w:pPr>
        <w:tabs>
          <w:tab w:val="left" w:pos="4260"/>
        </w:tabs>
        <w:ind w:left="4260"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9D2655"/>
    <w:rsid w:val="09422137"/>
    <w:rsid w:val="0FE318D9"/>
    <w:rsid w:val="10915B96"/>
    <w:rsid w:val="131B7CE1"/>
    <w:rsid w:val="174C6E24"/>
    <w:rsid w:val="212236A7"/>
    <w:rsid w:val="22864B9D"/>
    <w:rsid w:val="256C3966"/>
    <w:rsid w:val="2B03004F"/>
    <w:rsid w:val="30323E0B"/>
    <w:rsid w:val="3A750A18"/>
    <w:rsid w:val="3AEF1BB1"/>
    <w:rsid w:val="3BC75395"/>
    <w:rsid w:val="4C726D79"/>
    <w:rsid w:val="4DC80BCA"/>
    <w:rsid w:val="4E04504F"/>
    <w:rsid w:val="512E12EF"/>
    <w:rsid w:val="5F0A1553"/>
    <w:rsid w:val="5F5315FE"/>
    <w:rsid w:val="6139407C"/>
    <w:rsid w:val="63E427AE"/>
    <w:rsid w:val="66C026B7"/>
    <w:rsid w:val="6CCA37C2"/>
    <w:rsid w:val="6F114AA7"/>
    <w:rsid w:val="6F662491"/>
    <w:rsid w:val="72887E68"/>
    <w:rsid w:val="73715401"/>
    <w:rsid w:val="73801EE5"/>
    <w:rsid w:val="742438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9"/>
    <w:qFormat/>
    <w:uiPriority w:val="0"/>
    <w:pPr>
      <w:keepNext/>
      <w:keepLines/>
      <w:numPr>
        <w:ilvl w:val="0"/>
        <w:numId w:val="1"/>
      </w:numPr>
      <w:spacing w:before="340" w:after="330" w:line="600" w:lineRule="exact"/>
      <w:ind w:left="960" w:hanging="480"/>
      <w:outlineLvl w:val="0"/>
    </w:pPr>
    <w:rPr>
      <w:rFonts w:eastAsia="黑体"/>
      <w:bCs/>
      <w:kern w:val="44"/>
      <w:sz w:val="32"/>
      <w:szCs w:val="44"/>
    </w:rPr>
  </w:style>
  <w:style w:type="paragraph" w:styleId="4">
    <w:name w:val="heading 2"/>
    <w:basedOn w:val="5"/>
    <w:next w:val="1"/>
    <w:link w:val="18"/>
    <w:semiHidden/>
    <w:unhideWhenUsed/>
    <w:qFormat/>
    <w:uiPriority w:val="0"/>
    <w:pPr>
      <w:spacing w:before="50" w:after="50"/>
      <w:outlineLvl w:val="1"/>
    </w:pPr>
    <w:rPr>
      <w:rFonts w:ascii="楷体_GB2312" w:hAnsi="楷体_GB2312" w:eastAsia="楷体" w:cs="Times New Roman"/>
      <w:bCs/>
      <w:color w:val="000000"/>
      <w:sz w:val="32"/>
    </w:rPr>
  </w:style>
  <w:style w:type="paragraph" w:styleId="5">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semiHidden/>
    <w:unhideWhenUsed/>
    <w:qFormat/>
    <w:uiPriority w:val="0"/>
    <w:pPr>
      <w:keepNext/>
      <w:keepLines/>
      <w:numPr>
        <w:ilvl w:val="3"/>
        <w:numId w:val="1"/>
      </w:numPr>
      <w:spacing w:before="280" w:beforeLines="0" w:beforeAutospacing="0" w:after="290" w:afterLines="0" w:afterAutospacing="0" w:line="372" w:lineRule="auto"/>
      <w:ind w:left="2160" w:hanging="420"/>
      <w:outlineLvl w:val="3"/>
    </w:pPr>
    <w:rPr>
      <w:rFonts w:ascii="Arial" w:hAnsi="Arial" w:eastAsia="黑体"/>
      <w:b/>
      <w:sz w:val="28"/>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2580" w:hanging="420"/>
      <w:outlineLvl w:val="4"/>
    </w:pPr>
    <w:rPr>
      <w:b/>
      <w:sz w:val="28"/>
    </w:rPr>
  </w:style>
  <w:style w:type="paragraph" w:styleId="8">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3000" w:hanging="420"/>
      <w:outlineLvl w:val="5"/>
    </w:pPr>
    <w:rPr>
      <w:rFonts w:ascii="Arial" w:hAnsi="Arial" w:eastAsia="黑体"/>
      <w:b/>
      <w:sz w:val="24"/>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3420" w:hanging="420"/>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3840" w:hanging="42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4260" w:hanging="420"/>
      <w:outlineLvl w:val="8"/>
    </w:pPr>
    <w:rPr>
      <w:rFonts w:ascii="Arial" w:hAnsi="Arial" w:eastAsia="黑体"/>
      <w:sz w:val="21"/>
    </w:rPr>
  </w:style>
  <w:style w:type="character" w:default="1" w:styleId="15">
    <w:name w:val="Default Paragraph Font"/>
    <w:link w:val="16"/>
    <w:semiHidden/>
    <w:qFormat/>
    <w:uiPriority w:val="0"/>
    <w:rPr>
      <w:rFonts w:ascii="楷体" w:hAnsi="楷体"/>
      <w:kern w:val="0"/>
      <w:sz w:val="24"/>
      <w:szCs w:val="20"/>
      <w:lang w:eastAsia="en-US"/>
    </w:rPr>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Default"/>
    <w:next w:val="1"/>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2">
    <w:name w:val="Body Text"/>
    <w:basedOn w:val="1"/>
    <w:qFormat/>
    <w:uiPriority w:val="0"/>
    <w:pPr>
      <w:ind w:left="108"/>
    </w:pPr>
    <w:rPr>
      <w:rFonts w:ascii="宋体" w:hAnsi="宋体" w:eastAsia="宋体" w:cs="宋体"/>
      <w:sz w:val="28"/>
      <w:szCs w:val="28"/>
      <w:lang w:eastAsia="en-US"/>
    </w:rPr>
  </w:style>
  <w:style w:type="table" w:styleId="14">
    <w:name w:val="Table Grid"/>
    <w:basedOn w:val="13"/>
    <w:qFormat/>
    <w:uiPriority w:val="0"/>
    <w:pPr>
      <w:widowControl w:val="0"/>
      <w:jc w:val="both"/>
    </w:pPr>
    <w:rPr>
      <w:spacing w:val="-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_Style 30"/>
    <w:basedOn w:val="1"/>
    <w:link w:val="15"/>
    <w:qFormat/>
    <w:uiPriority w:val="0"/>
    <w:pPr>
      <w:widowControl/>
      <w:spacing w:after="160" w:line="240" w:lineRule="exact"/>
      <w:jc w:val="left"/>
    </w:pPr>
    <w:rPr>
      <w:rFonts w:ascii="楷体" w:hAnsi="楷体"/>
      <w:kern w:val="0"/>
      <w:sz w:val="24"/>
      <w:szCs w:val="20"/>
      <w:lang w:eastAsia="en-US"/>
    </w:rPr>
  </w:style>
  <w:style w:type="paragraph" w:customStyle="1" w:styleId="17">
    <w:name w:val="样式3"/>
    <w:basedOn w:val="5"/>
    <w:qFormat/>
    <w:uiPriority w:val="0"/>
    <w:pPr>
      <w:keepLines w:val="0"/>
      <w:numPr>
        <w:ilvl w:val="2"/>
        <w:numId w:val="1"/>
      </w:numPr>
      <w:spacing w:before="0" w:after="0" w:line="240" w:lineRule="auto"/>
      <w:ind w:firstLineChars="200"/>
    </w:pPr>
    <w:rPr>
      <w:rFonts w:ascii="Times New Roman" w:hAnsi="Times New Roman" w:eastAsia="楷体_GB2312"/>
      <w:sz w:val="30"/>
      <w:szCs w:val="30"/>
      <w:lang w:val="en-GB"/>
    </w:rPr>
  </w:style>
  <w:style w:type="character" w:customStyle="1" w:styleId="18">
    <w:name w:val="标题 2 Char"/>
    <w:link w:val="4"/>
    <w:qFormat/>
    <w:uiPriority w:val="0"/>
    <w:rPr>
      <w:rFonts w:ascii="楷体_GB2312" w:hAnsi="楷体_GB2312" w:eastAsia="楷体" w:cs="Times New Roman"/>
      <w:b/>
      <w:bCs/>
      <w:color w:val="000000"/>
      <w:kern w:val="2"/>
      <w:sz w:val="32"/>
      <w:szCs w:val="24"/>
      <w:lang w:val="en-US" w:eastAsia="zh-CN" w:bidi="ar-SA"/>
    </w:rPr>
  </w:style>
  <w:style w:type="character" w:customStyle="1" w:styleId="19">
    <w:name w:val="标题 1 Char"/>
    <w:basedOn w:val="15"/>
    <w:link w:val="3"/>
    <w:qFormat/>
    <w:uiPriority w:val="0"/>
    <w:rPr>
      <w:rFonts w:eastAsia="黑体"/>
      <w:bCs/>
      <w:kern w:val="44"/>
      <w:sz w:val="32"/>
      <w:szCs w:val="44"/>
      <w:lang w:val="en-US" w:eastAsia="zh-CN" w:bidi="ar-SA"/>
    </w:rPr>
  </w:style>
  <w:style w:type="paragraph" w:customStyle="1" w:styleId="20">
    <w:name w:val="xl51"/>
    <w:basedOn w:val="1"/>
    <w:qFormat/>
    <w:uiPriority w:val="0"/>
    <w:pPr>
      <w:widowControl/>
      <w:autoSpaceDE/>
      <w:autoSpaceDN/>
      <w:spacing w:before="100" w:beforeAutospacing="1" w:after="100" w:afterAutospacing="1"/>
      <w:jc w:val="center"/>
    </w:pPr>
    <w:rPr>
      <w:rFonts w:hint="eastAsia" w:ascii="仿宋_GB2312" w:eastAsia="仿宋_GB2312" w:cs="Times New Roman"/>
      <w:b/>
      <w:bCs/>
      <w:sz w:val="32"/>
      <w:szCs w:val="32"/>
      <w:lang w:val="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2021-09-18T02:00:36Z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C518257B8BCB46B7BD98C47E574C2552</vt:lpwstr>
  </property>
</Properties>
</file>