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中国石化销售股份有限公司广东东莞寮步浮竹山加油站新增柴油尾气处理液加注设备项目安全设施竣工验收安全评价报告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中国石化销售股份有限公司广东东莞寮步浮竹山加油站（以下简称“浮竹山加油站”）位于广东省东莞市寮步镇寮浮路210号，成立于2016 </w:t>
            </w:r>
          </w:p>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年5月30日，类型属于分公司，营业执照统一社会信用代码：91441900MA4UQ5AG1M；租赁经营：东莞市寮步浮竹山加油站；零售：成品油（汽油、柴油）、润滑油、沥青、燃料油、预包装食品（含冷藏冷冻食品）、特殊食品（保健食品、婴幼儿配方乳粉）、卷烟、雪茄烟、纺织、服装、日用品、五金、家用电器及电子产品、充值卡；委托代理收取水电费、票务代理服务；机动车维修（汽车清洗服务）；非许可类医疗器械销售。(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寮步浮竹山加油站新增柴油尾气处理液加注设备项目符合《危险化学品经营许可证管理办法》（国家安全生产监督管理总局令第55号，2015年5月27日国家安全监管总局令第79号修订）、《汽车加油加气站设计与施工规范》（GB50156-2012，2014年版）等法律法规、标准的要求，具备安全设施验收及申请危险化学品经营许可证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高领超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呼达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梁淑君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彭书萍 </w:t>
            </w:r>
            <w:r>
              <w:rPr>
                <w:rFonts w:hint="eastAsia" w:ascii="宋体" w:hAnsi="宋体" w:eastAsia="宋体" w:cs="宋体"/>
                <w:b w:val="0"/>
                <w:bCs w:val="0"/>
                <w:sz w:val="21"/>
                <w:szCs w:val="21"/>
                <w:lang w:val="en-US" w:eastAsia="zh-CN"/>
              </w:rPr>
              <w:t>高领超</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呼达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梁淑君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刘钢</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19"/>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2021年01月26日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inline distT="0" distB="0" distL="114300" distR="114300">
                  <wp:extent cx="2405380" cy="1626235"/>
                  <wp:effectExtent l="0" t="0" r="1397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405380" cy="1626235"/>
                          </a:xfrm>
                          <a:prstGeom prst="rect">
                            <a:avLst/>
                          </a:prstGeom>
                          <a:noFill/>
                          <a:ln>
                            <a:noFill/>
                          </a:ln>
                        </pic:spPr>
                      </pic:pic>
                    </a:graphicData>
                  </a:graphic>
                </wp:inline>
              </w:drawing>
            </w:r>
          </w:p>
        </w:tc>
        <w:tc>
          <w:tcPr>
            <w:tcW w:w="5400" w:type="dxa"/>
            <w:gridSpan w:val="3"/>
            <w:noWrap w:val="0"/>
            <w:vAlign w:val="center"/>
          </w:tcPr>
          <w:p>
            <w:pPr>
              <w:pStyle w:val="19"/>
              <w:widowControl w:val="0"/>
              <w:spacing w:before="0" w:beforeAutospacing="0" w:after="0" w:afterAutospacing="0"/>
              <w:jc w:val="both"/>
              <w:rPr>
                <w:rFonts w:hint="eastAsia" w:ascii="宋体" w:hAnsi="宋体" w:eastAsia="宋体" w:cs="宋体"/>
                <w:b w:val="0"/>
                <w:bCs w:val="0"/>
                <w:sz w:val="21"/>
                <w:szCs w:val="21"/>
                <w:lang w:eastAsia="zh-CN"/>
              </w:rPr>
            </w:pPr>
            <w:r>
              <w:rPr>
                <w:rFonts w:hint="eastAsia"/>
                <w:sz w:val="21"/>
                <w:szCs w:val="21"/>
                <w:vertAlign w:val="baseline"/>
                <w:lang w:val="en-US" w:eastAsia="zh-CN"/>
              </w:rPr>
              <w:drawing>
                <wp:inline distT="0" distB="0" distL="114300" distR="114300">
                  <wp:extent cx="2160270" cy="1606550"/>
                  <wp:effectExtent l="0" t="0" r="11430" b="12700"/>
                  <wp:docPr id="2" name="图片 2" descr="99831889C9284850AC94904551EF1F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9831889C9284850AC94904551EF1FA4"/>
                          <pic:cNvPicPr>
                            <a:picLocks noChangeAspect="1"/>
                          </pic:cNvPicPr>
                        </pic:nvPicPr>
                        <pic:blipFill>
                          <a:blip r:embed="rId5"/>
                          <a:stretch>
                            <a:fillRect/>
                          </a:stretch>
                        </pic:blipFill>
                        <pic:spPr>
                          <a:xfrm>
                            <a:off x="0" y="0"/>
                            <a:ext cx="2160270" cy="1606550"/>
                          </a:xfrm>
                          <a:prstGeom prst="rect">
                            <a:avLst/>
                          </a:prstGeom>
                          <a:noFill/>
                          <a:ln>
                            <a:noFill/>
                          </a:ln>
                        </pic:spPr>
                      </pic:pic>
                    </a:graphicData>
                  </a:graphic>
                </wp:inline>
              </w:drawing>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3"/>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6"/>
      <w:lvlText w:val="%3."/>
      <w:lvlJc w:val="right"/>
      <w:pPr>
        <w:tabs>
          <w:tab w:val="left" w:pos="1740"/>
        </w:tabs>
        <w:ind w:left="1740" w:hanging="420"/>
      </w:pPr>
      <w:rPr>
        <w:rFonts w:hint="eastAsia"/>
      </w:rPr>
    </w:lvl>
    <w:lvl w:ilvl="3" w:tentative="0">
      <w:start w:val="1"/>
      <w:numFmt w:val="decimal"/>
      <w:pStyle w:val="6"/>
      <w:lvlText w:val="%4."/>
      <w:lvlJc w:val="left"/>
      <w:pPr>
        <w:tabs>
          <w:tab w:val="left" w:pos="2160"/>
        </w:tabs>
        <w:ind w:left="2160" w:hanging="420"/>
      </w:pPr>
      <w:rPr>
        <w:rFonts w:hint="eastAsia"/>
      </w:rPr>
    </w:lvl>
    <w:lvl w:ilvl="4" w:tentative="0">
      <w:start w:val="1"/>
      <w:numFmt w:val="lowerLetter"/>
      <w:pStyle w:val="7"/>
      <w:lvlText w:val="%5)"/>
      <w:lvlJc w:val="left"/>
      <w:pPr>
        <w:tabs>
          <w:tab w:val="left" w:pos="2580"/>
        </w:tabs>
        <w:ind w:left="2580" w:hanging="420"/>
      </w:pPr>
      <w:rPr>
        <w:rFonts w:hint="eastAsia"/>
      </w:rPr>
    </w:lvl>
    <w:lvl w:ilvl="5" w:tentative="0">
      <w:start w:val="1"/>
      <w:numFmt w:val="lowerRoman"/>
      <w:pStyle w:val="8"/>
      <w:lvlText w:val="%6."/>
      <w:lvlJc w:val="right"/>
      <w:pPr>
        <w:tabs>
          <w:tab w:val="left" w:pos="3000"/>
        </w:tabs>
        <w:ind w:left="3000" w:hanging="420"/>
      </w:pPr>
      <w:rPr>
        <w:rFonts w:hint="eastAsia"/>
      </w:rPr>
    </w:lvl>
    <w:lvl w:ilvl="6" w:tentative="0">
      <w:start w:val="1"/>
      <w:numFmt w:val="decimal"/>
      <w:pStyle w:val="9"/>
      <w:lvlText w:val="%7."/>
      <w:lvlJc w:val="left"/>
      <w:pPr>
        <w:tabs>
          <w:tab w:val="left" w:pos="3420"/>
        </w:tabs>
        <w:ind w:left="3420" w:hanging="420"/>
      </w:pPr>
      <w:rPr>
        <w:rFonts w:hint="eastAsia"/>
      </w:rPr>
    </w:lvl>
    <w:lvl w:ilvl="7" w:tentative="0">
      <w:start w:val="1"/>
      <w:numFmt w:val="lowerLetter"/>
      <w:pStyle w:val="10"/>
      <w:lvlText w:val="%8)"/>
      <w:lvlJc w:val="left"/>
      <w:pPr>
        <w:tabs>
          <w:tab w:val="left" w:pos="3840"/>
        </w:tabs>
        <w:ind w:left="3840" w:hanging="420"/>
      </w:pPr>
      <w:rPr>
        <w:rFonts w:hint="eastAsia"/>
      </w:rPr>
    </w:lvl>
    <w:lvl w:ilvl="8" w:tentative="0">
      <w:start w:val="1"/>
      <w:numFmt w:val="lowerRoman"/>
      <w:pStyle w:val="11"/>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C75395"/>
    <w:rsid w:val="4C726D79"/>
    <w:rsid w:val="4DC80BCA"/>
    <w:rsid w:val="512E12EF"/>
    <w:rsid w:val="5E7B3F11"/>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4">
    <w:name w:val="heading 2"/>
    <w:basedOn w:val="5"/>
    <w:next w:val="1"/>
    <w:link w:val="17"/>
    <w:semiHidden/>
    <w:unhideWhenUsed/>
    <w:qFormat/>
    <w:uiPriority w:val="0"/>
    <w:pPr>
      <w:spacing w:before="50" w:after="50"/>
      <w:outlineLvl w:val="1"/>
    </w:pPr>
    <w:rPr>
      <w:rFonts w:ascii="楷体_GB2312" w:hAnsi="楷体_GB2312" w:eastAsia="楷体" w:cs="Times New Roman"/>
      <w:bCs/>
      <w:color w:val="000000"/>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4">
    <w:name w:val="Default Paragraph Font"/>
    <w:link w:val="15"/>
    <w:semiHidden/>
    <w:qFormat/>
    <w:uiPriority w:val="0"/>
    <w:rPr>
      <w:rFonts w:ascii="楷体" w:hAnsi="楷体"/>
      <w:kern w:val="0"/>
      <w:sz w:val="24"/>
      <w:szCs w:val="20"/>
      <w:lang w:eastAsia="en-US"/>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left="108"/>
    </w:pPr>
    <w:rPr>
      <w:rFonts w:ascii="宋体" w:hAnsi="宋体" w:eastAsia="宋体" w:cs="宋体"/>
      <w:sz w:val="28"/>
      <w:szCs w:val="28"/>
      <w:lang w:eastAsia="en-US"/>
    </w:rPr>
  </w:style>
  <w:style w:type="table" w:styleId="13">
    <w:name w:val="Table Grid"/>
    <w:basedOn w:val="12"/>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_Style 30"/>
    <w:basedOn w:val="1"/>
    <w:link w:val="14"/>
    <w:qFormat/>
    <w:uiPriority w:val="0"/>
    <w:pPr>
      <w:widowControl/>
      <w:spacing w:after="160" w:line="240" w:lineRule="exact"/>
      <w:jc w:val="left"/>
    </w:pPr>
    <w:rPr>
      <w:rFonts w:ascii="楷体" w:hAnsi="楷体"/>
      <w:kern w:val="0"/>
      <w:sz w:val="24"/>
      <w:szCs w:val="20"/>
      <w:lang w:eastAsia="en-US"/>
    </w:rPr>
  </w:style>
  <w:style w:type="paragraph" w:customStyle="1" w:styleId="16">
    <w:name w:val="样式3"/>
    <w:basedOn w:val="5"/>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7">
    <w:name w:val="标题 2 Char"/>
    <w:link w:val="4"/>
    <w:qFormat/>
    <w:uiPriority w:val="0"/>
    <w:rPr>
      <w:rFonts w:ascii="楷体_GB2312" w:hAnsi="楷体_GB2312" w:eastAsia="楷体" w:cs="Times New Roman"/>
      <w:b/>
      <w:bCs/>
      <w:color w:val="000000"/>
      <w:kern w:val="2"/>
      <w:sz w:val="32"/>
      <w:szCs w:val="24"/>
      <w:lang w:val="en-US" w:eastAsia="zh-CN" w:bidi="ar-SA"/>
    </w:rPr>
  </w:style>
  <w:style w:type="character" w:customStyle="1" w:styleId="18">
    <w:name w:val="标题 1 Char"/>
    <w:basedOn w:val="14"/>
    <w:link w:val="3"/>
    <w:qFormat/>
    <w:uiPriority w:val="0"/>
    <w:rPr>
      <w:rFonts w:eastAsia="黑体"/>
      <w:bCs/>
      <w:kern w:val="44"/>
      <w:sz w:val="32"/>
      <w:szCs w:val="44"/>
      <w:lang w:val="en-US" w:eastAsia="zh-CN" w:bidi="ar-SA"/>
    </w:rPr>
  </w:style>
  <w:style w:type="paragraph" w:customStyle="1" w:styleId="19">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2021-09-17T08:44:15Z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